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8B1" w:rsidRDefault="006258B1" w:rsidP="00C11659">
      <w:pPr>
        <w:jc w:val="center"/>
        <w:rPr>
          <w:rFonts w:ascii="Palatino Linotype" w:hAnsi="Palatino Linotype" w:cs="Calibri"/>
          <w:color w:val="1F3864"/>
        </w:rPr>
      </w:pPr>
    </w:p>
    <w:tbl>
      <w:tblPr>
        <w:tblStyle w:val="a4"/>
        <w:tblW w:w="0" w:type="auto"/>
        <w:tblInd w:w="0" w:type="dxa"/>
        <w:tblLook w:val="04A0" w:firstRow="1" w:lastRow="0" w:firstColumn="1" w:lastColumn="0" w:noHBand="0" w:noVBand="1"/>
      </w:tblPr>
      <w:tblGrid>
        <w:gridCol w:w="1270"/>
        <w:gridCol w:w="7026"/>
      </w:tblGrid>
      <w:tr w:rsidR="006258B1" w:rsidRPr="0040246E" w:rsidTr="00BB78AC">
        <w:tc>
          <w:tcPr>
            <w:tcW w:w="1271" w:type="dxa"/>
          </w:tcPr>
          <w:p w:rsidR="006258B1" w:rsidRPr="00535AFE" w:rsidRDefault="006258B1" w:rsidP="00BB78AC">
            <w:pPr>
              <w:tabs>
                <w:tab w:val="left" w:pos="1418"/>
              </w:tabs>
              <w:jc w:val="both"/>
              <w:rPr>
                <w:rFonts w:ascii="Palatino Linotype" w:hAnsi="Palatino Linotype"/>
                <w:b/>
                <w:bCs/>
                <w:color w:val="1F3864"/>
              </w:rPr>
            </w:pPr>
            <w:proofErr w:type="spellStart"/>
            <w:r w:rsidRPr="00535AFE">
              <w:rPr>
                <w:rFonts w:ascii="Palatino Linotype" w:hAnsi="Palatino Linotype"/>
                <w:b/>
                <w:bCs/>
                <w:color w:val="1F3864"/>
              </w:rPr>
              <w:t>Θέμ</w:t>
            </w:r>
            <w:proofErr w:type="spellEnd"/>
            <w:r w:rsidRPr="00535AFE">
              <w:rPr>
                <w:rFonts w:ascii="Palatino Linotype" w:hAnsi="Palatino Linotype"/>
                <w:b/>
                <w:bCs/>
                <w:color w:val="1F3864"/>
              </w:rPr>
              <w:t>α 10</w:t>
            </w:r>
            <w:r w:rsidRPr="00535AFE">
              <w:rPr>
                <w:rFonts w:ascii="Palatino Linotype" w:hAnsi="Palatino Linotype"/>
                <w:b/>
                <w:bCs/>
                <w:color w:val="1F3864"/>
                <w:vertAlign w:val="superscript"/>
              </w:rPr>
              <w:t>ο</w:t>
            </w:r>
            <w:r w:rsidRPr="00535AFE">
              <w:rPr>
                <w:rFonts w:ascii="Palatino Linotype" w:hAnsi="Palatino Linotype"/>
                <w:b/>
                <w:bCs/>
                <w:color w:val="1F3864"/>
              </w:rPr>
              <w:t xml:space="preserve"> :</w:t>
            </w:r>
          </w:p>
        </w:tc>
        <w:tc>
          <w:tcPr>
            <w:tcW w:w="7031" w:type="dxa"/>
          </w:tcPr>
          <w:p w:rsidR="006258B1" w:rsidRPr="00D6397D" w:rsidRDefault="006258B1" w:rsidP="00BB78AC">
            <w:pPr>
              <w:spacing w:beforeLines="20" w:before="48" w:afterLines="20" w:after="48"/>
              <w:jc w:val="both"/>
              <w:rPr>
                <w:rFonts w:ascii="Palatino Linotype" w:hAnsi="Palatino Linotype"/>
                <w:b/>
                <w:bCs/>
                <w:color w:val="1F3864"/>
                <w:lang w:val="el-GR"/>
              </w:rPr>
            </w:pPr>
            <w:r w:rsidRPr="00D6397D">
              <w:rPr>
                <w:rFonts w:ascii="Palatino Linotype" w:hAnsi="Palatino Linotype"/>
                <w:b/>
                <w:bCs/>
                <w:color w:val="1F3864"/>
                <w:lang w:val="el-GR"/>
              </w:rPr>
              <w:t xml:space="preserve">Θέματα Υποψήφιων Διδακτόρων και </w:t>
            </w:r>
            <w:proofErr w:type="spellStart"/>
            <w:r w:rsidRPr="00D6397D">
              <w:rPr>
                <w:rFonts w:ascii="Palatino Linotype" w:hAnsi="Palatino Linotype"/>
                <w:b/>
                <w:bCs/>
                <w:color w:val="1F3864"/>
                <w:lang w:val="el-GR"/>
              </w:rPr>
              <w:t>Μεταδιδακτόρων</w:t>
            </w:r>
            <w:proofErr w:type="spellEnd"/>
          </w:p>
        </w:tc>
      </w:tr>
      <w:tr w:rsidR="006258B1" w:rsidRPr="00044CB3" w:rsidTr="00BB78AC">
        <w:tc>
          <w:tcPr>
            <w:tcW w:w="1271" w:type="dxa"/>
          </w:tcPr>
          <w:p w:rsidR="006258B1" w:rsidRPr="00535AFE" w:rsidRDefault="006258B1" w:rsidP="00BB78AC">
            <w:pPr>
              <w:tabs>
                <w:tab w:val="left" w:pos="1418"/>
              </w:tabs>
              <w:ind w:right="36"/>
              <w:jc w:val="right"/>
              <w:rPr>
                <w:rFonts w:ascii="Palatino Linotype" w:hAnsi="Palatino Linotype"/>
                <w:b/>
                <w:bCs/>
                <w:color w:val="1F3864"/>
              </w:rPr>
            </w:pPr>
            <w:r w:rsidRPr="00EF1C5D">
              <w:rPr>
                <w:rFonts w:ascii="Palatino Linotype" w:hAnsi="Palatino Linotype"/>
                <w:b/>
                <w:bCs/>
                <w:color w:val="1F3864"/>
                <w:lang w:val="el-GR"/>
              </w:rPr>
              <w:t xml:space="preserve">           </w:t>
            </w:r>
            <w:r>
              <w:rPr>
                <w:rFonts w:ascii="Palatino Linotype" w:hAnsi="Palatino Linotype"/>
                <w:b/>
                <w:bCs/>
                <w:color w:val="1F3864"/>
              </w:rPr>
              <w:t>10.</w:t>
            </w:r>
          </w:p>
        </w:tc>
        <w:tc>
          <w:tcPr>
            <w:tcW w:w="7031" w:type="dxa"/>
          </w:tcPr>
          <w:p w:rsidR="006258B1" w:rsidRPr="00D6397D" w:rsidRDefault="006258B1" w:rsidP="00BB78AC">
            <w:pPr>
              <w:pStyle w:val="Web"/>
              <w:jc w:val="both"/>
              <w:rPr>
                <w:rFonts w:ascii="Calibri" w:hAnsi="Calibri" w:cs="Calibri"/>
                <w:b/>
                <w:color w:val="000000"/>
                <w:sz w:val="22"/>
                <w:szCs w:val="22"/>
                <w:lang w:val="el-GR"/>
              </w:rPr>
            </w:pPr>
            <w:r w:rsidRPr="00D6397D">
              <w:rPr>
                <w:rFonts w:ascii="Palatino Linotype" w:hAnsi="Palatino Linotype" w:cs="Calibri"/>
                <w:b/>
                <w:color w:val="1F3864"/>
                <w:sz w:val="22"/>
                <w:szCs w:val="22"/>
                <w:lang w:val="el-GR"/>
              </w:rPr>
              <w:t>Αίτηση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για διδακτορική διατριβή </w:t>
            </w:r>
            <w:r>
              <w:rPr>
                <w:rFonts w:ascii="Palatino Linotype" w:hAnsi="Palatino Linotype" w:cs="Calibri"/>
                <w:b/>
                <w:color w:val="1F3864"/>
                <w:sz w:val="22"/>
                <w:szCs w:val="22"/>
                <w:lang w:val="el-GR"/>
              </w:rPr>
              <w:t xml:space="preserve"> του/</w:t>
            </w:r>
            <w:r w:rsidRPr="00D6397D">
              <w:rPr>
                <w:rFonts w:ascii="Palatino Linotype" w:hAnsi="Palatino Linotype" w:cs="Calibri"/>
                <w:b/>
                <w:color w:val="1F3864"/>
                <w:sz w:val="22"/>
                <w:szCs w:val="22"/>
                <w:lang w:val="el-GR"/>
              </w:rPr>
              <w:t xml:space="preserve">της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του </w:t>
            </w:r>
            <w:r>
              <w:rPr>
                <w:rFonts w:ascii="Palatino Linotype" w:hAnsi="Palatino Linotype" w:cs="Calibri"/>
                <w:b/>
                <w:color w:val="1F3864"/>
                <w:sz w:val="22"/>
                <w:szCs w:val="22"/>
                <w:lang w:val="el-GR"/>
              </w:rPr>
              <w:t>……..</w:t>
            </w:r>
            <w:r w:rsidRPr="00D6397D">
              <w:rPr>
                <w:rFonts w:ascii="Palatino Linotype" w:hAnsi="Palatino Linotype" w:cs="Calibri"/>
                <w:b/>
                <w:color w:val="1F3864"/>
                <w:sz w:val="22"/>
                <w:szCs w:val="22"/>
                <w:lang w:val="el-GR"/>
              </w:rPr>
              <w:t xml:space="preserve">  και </w:t>
            </w:r>
            <w:r w:rsidRPr="00D6397D">
              <w:rPr>
                <w:rFonts w:ascii="Palatino Linotype" w:eastAsia="Times New Roman" w:hAnsi="Palatino Linotype"/>
                <w:b/>
                <w:color w:val="1F3864"/>
                <w:sz w:val="22"/>
                <w:szCs w:val="22"/>
                <w:lang w:val="el-GR"/>
              </w:rPr>
              <w:t>ορισμός τριμελούς επιτροπής αξιολόγησης</w:t>
            </w:r>
            <w:r w:rsidRPr="00D6397D">
              <w:rPr>
                <w:rFonts w:ascii="Calibri" w:hAnsi="Calibri" w:cs="Calibri"/>
                <w:b/>
                <w:color w:val="000000"/>
                <w:sz w:val="22"/>
                <w:szCs w:val="22"/>
                <w:lang w:val="el-GR"/>
              </w:rPr>
              <w:t xml:space="preserve"> </w:t>
            </w:r>
          </w:p>
        </w:tc>
      </w:tr>
    </w:tbl>
    <w:p w:rsidR="006258B1" w:rsidRDefault="006258B1" w:rsidP="00C11659">
      <w:pPr>
        <w:jc w:val="center"/>
        <w:rPr>
          <w:rFonts w:ascii="Palatino Linotype" w:hAnsi="Palatino Linotype" w:cs="Calibri"/>
          <w:color w:val="1F3864"/>
        </w:rPr>
      </w:pPr>
    </w:p>
    <w:p w:rsidR="00C11659" w:rsidRPr="00EE23C4" w:rsidRDefault="00C11659" w:rsidP="00C11659">
      <w:pPr>
        <w:pStyle w:val="a3"/>
        <w:tabs>
          <w:tab w:val="left" w:pos="709"/>
        </w:tabs>
        <w:ind w:left="0" w:right="43"/>
        <w:jc w:val="both"/>
        <w:rPr>
          <w:rFonts w:ascii="Palatino Linotype" w:eastAsiaTheme="minorHAnsi" w:hAnsi="Palatino Linotype" w:cstheme="minorBidi"/>
          <w:bCs/>
          <w:color w:val="1F3864"/>
          <w:sz w:val="22"/>
          <w:szCs w:val="22"/>
          <w:lang w:eastAsia="en-US"/>
        </w:rPr>
      </w:pPr>
      <w:r w:rsidRPr="00EE23C4">
        <w:rPr>
          <w:rFonts w:ascii="Palatino Linotype" w:eastAsiaTheme="minorHAnsi" w:hAnsi="Palatino Linotype" w:cstheme="minorBidi"/>
          <w:bCs/>
          <w:color w:val="1F3864"/>
          <w:sz w:val="22"/>
          <w:szCs w:val="22"/>
          <w:lang w:eastAsia="en-US"/>
        </w:rPr>
        <w:t xml:space="preserve">Η Συνέλευση του Τμήματος Κοινωνιολογίας </w:t>
      </w:r>
      <w:r>
        <w:rPr>
          <w:rFonts w:ascii="Palatino Linotype" w:eastAsiaTheme="minorHAnsi" w:hAnsi="Palatino Linotype" w:cstheme="minorBidi"/>
          <w:bCs/>
          <w:color w:val="1F3864"/>
          <w:sz w:val="22"/>
          <w:szCs w:val="22"/>
          <w:lang w:eastAsia="en-US"/>
        </w:rPr>
        <w:t xml:space="preserve">του </w:t>
      </w:r>
      <w:r w:rsidRPr="00EE23C4">
        <w:rPr>
          <w:rFonts w:ascii="Palatino Linotype" w:eastAsiaTheme="minorHAnsi" w:hAnsi="Palatino Linotype" w:cstheme="minorBidi"/>
          <w:bCs/>
          <w:color w:val="1F3864"/>
          <w:sz w:val="22"/>
          <w:szCs w:val="22"/>
          <w:lang w:eastAsia="en-US"/>
        </w:rPr>
        <w:t>Πανεπιστημίου Αιγαίου, αφού έλαβε υπόψη:</w:t>
      </w:r>
    </w:p>
    <w:p w:rsidR="00C11659" w:rsidRPr="00EE23C4" w:rsidRDefault="00C11659" w:rsidP="00C11659">
      <w:pPr>
        <w:pStyle w:val="a3"/>
        <w:tabs>
          <w:tab w:val="left" w:pos="709"/>
        </w:tabs>
        <w:ind w:left="0" w:right="43"/>
        <w:jc w:val="both"/>
        <w:rPr>
          <w:rFonts w:ascii="Palatino Linotype" w:eastAsiaTheme="minorHAnsi" w:hAnsi="Palatino Linotype" w:cstheme="minorBidi"/>
          <w:bCs/>
          <w:color w:val="1F3864"/>
          <w:sz w:val="22"/>
          <w:szCs w:val="22"/>
          <w:lang w:eastAsia="en-US"/>
        </w:rPr>
      </w:pPr>
    </w:p>
    <w:p w:rsidR="00C11659" w:rsidRPr="00FC295E" w:rsidRDefault="00C11659" w:rsidP="00C11659">
      <w:pPr>
        <w:numPr>
          <w:ilvl w:val="0"/>
          <w:numId w:val="3"/>
        </w:numPr>
        <w:autoSpaceDE w:val="0"/>
        <w:autoSpaceDN w:val="0"/>
        <w:adjustRightInd w:val="0"/>
        <w:spacing w:after="0" w:line="240" w:lineRule="auto"/>
        <w:ind w:left="284" w:hanging="284"/>
        <w:contextualSpacing/>
        <w:jc w:val="both"/>
        <w:rPr>
          <w:rFonts w:ascii="Palatino Linotype" w:eastAsia="Calibri" w:hAnsi="Palatino Linotype" w:cs="GrHelvetica"/>
          <w:i/>
          <w:color w:val="1F3864"/>
        </w:rPr>
      </w:pPr>
      <w:r>
        <w:rPr>
          <w:rFonts w:ascii="Palatino Linotype" w:eastAsia="Calibri" w:hAnsi="Palatino Linotype" w:cs="Times New Roman"/>
          <w:color w:val="1F3864"/>
        </w:rPr>
        <w:t>Τ</w:t>
      </w:r>
      <w:r w:rsidRPr="006748D4">
        <w:rPr>
          <w:rFonts w:ascii="Palatino Linotype" w:eastAsia="Calibri" w:hAnsi="Palatino Linotype" w:cs="Times New Roman"/>
          <w:color w:val="1F3864"/>
        </w:rPr>
        <w:t xml:space="preserve">ις διατάξεις </w:t>
      </w:r>
      <w:r>
        <w:rPr>
          <w:rFonts w:ascii="Palatino Linotype" w:eastAsia="Calibri" w:hAnsi="Palatino Linotype" w:cs="Times New Roman"/>
          <w:color w:val="1F3864"/>
        </w:rPr>
        <w:t>του ν</w:t>
      </w:r>
      <w:r w:rsidRPr="006748D4">
        <w:rPr>
          <w:rFonts w:ascii="Palatino Linotype" w:eastAsia="Calibri" w:hAnsi="Palatino Linotype" w:cs="Times New Roman"/>
          <w:color w:val="1F3864"/>
        </w:rPr>
        <w:t>. 4957/2022 «</w:t>
      </w:r>
      <w:r w:rsidRPr="006748D4">
        <w:rPr>
          <w:rFonts w:ascii="Palatino Linotype" w:eastAsia="Calibri" w:hAnsi="Palatino Linotype" w:cs="Times New Roman"/>
          <w:i/>
          <w:color w:val="1F3864"/>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6748D4">
        <w:rPr>
          <w:rFonts w:ascii="Palatino Linotype" w:eastAsia="Calibri" w:hAnsi="Palatino Linotype" w:cs="Times New Roman"/>
          <w:color w:val="1F3864"/>
        </w:rPr>
        <w:t xml:space="preserve">» (ΦΕΚ Α’ 141) </w:t>
      </w:r>
    </w:p>
    <w:p w:rsidR="00C11659" w:rsidRPr="00EE23C4" w:rsidRDefault="00C11659" w:rsidP="00C11659">
      <w:pPr>
        <w:numPr>
          <w:ilvl w:val="0"/>
          <w:numId w:val="3"/>
        </w:numPr>
        <w:tabs>
          <w:tab w:val="clear" w:pos="2345"/>
          <w:tab w:val="left" w:pos="0"/>
          <w:tab w:val="left" w:pos="284"/>
        </w:tabs>
        <w:spacing w:after="0" w:line="240" w:lineRule="auto"/>
        <w:ind w:left="0" w:right="43" w:firstLine="0"/>
        <w:jc w:val="both"/>
        <w:rPr>
          <w:rFonts w:ascii="Palatino Linotype" w:eastAsia="Times New Roman" w:hAnsi="Palatino Linotype" w:cs="Times New Roman"/>
          <w:color w:val="1F3864"/>
          <w:lang w:eastAsia="el-GR"/>
        </w:rPr>
      </w:pPr>
      <w:r>
        <w:rPr>
          <w:rFonts w:ascii="Palatino Linotype" w:eastAsia="Times New Roman" w:hAnsi="Palatino Linotype" w:cs="Times New Roman"/>
          <w:color w:val="1F3864"/>
          <w:lang w:eastAsia="el-GR"/>
        </w:rPr>
        <w:t>τ</w:t>
      </w:r>
      <w:r w:rsidRPr="00EE23C4">
        <w:rPr>
          <w:rFonts w:ascii="Palatino Linotype" w:eastAsia="Times New Roman" w:hAnsi="Palatino Linotype" w:cs="Times New Roman"/>
          <w:color w:val="1F3864"/>
          <w:lang w:eastAsia="el-GR"/>
        </w:rPr>
        <w:t xml:space="preserve">ις διατάξεις των άρθρου  93, 94 &amp; 95 του ν. 4957/2022 (ΦΕΚ 141 τ. Α΄),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 διάταξη του άρθρου 1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155/2009 σε συνδυασμό με τις διατάξεις των άρθρων 46 έως 49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160/ 2008 (ΦΕΚ 220/03.11.2008 τ. Α΄) και με τις διατάξεις των άρθρων 13 -15 του «Κώδικα Διοικητικής Διαδικασίας».</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ις διατάξεις του άρθρου 45, παρ. 2 και του άρθρου 85, παρ. 6 του ν. 4485/2017 «Οργάνωση και λειτουργία της ανώτατης εκπαίδευσης, ρυθμίσεις για την έρευνα και άλλες διατάξεις» (ΦΕΚ 114/04.08.2017, τ. Α΄).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89 (επαναληπτικής)/13.12.2017 έκτακτης συνεδρίασης Συγκλήτου, θέμα 2.1 «Έγκριση πλαισίου κανονισμού διδακτορικών σπουδών». </w:t>
      </w:r>
    </w:p>
    <w:p w:rsidR="00C11659" w:rsidRPr="00EE23C4"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52/24.01.2018 συνεδρίασης της Συνέλευσης του Τμήματος Κοινωνιολογίας, θέμα 5.1. «Έγκριση Κανονισμού προγράμματος Διδακτορικών Σπουδών Τμήματος Κοινωνιολογίας σύμφωνα με τις διατάξεις των άρθρων 38 έως 45 και του άρθρου 85, του ν. 4485/2017.». </w:t>
      </w:r>
    </w:p>
    <w:p w:rsidR="00C11659" w:rsidRDefault="00C11659"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ο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92 (επαναληπτική)/02.02.2018 πρακτικό της συνεδρίασης της Συγκλήτου, θέμα 3.1. «Έγκριση Κανονισμών Διδακτορικών Σπουδών των Τμημάτων του Ιδρύματος» (ΦΕΚ 541/16.02.2018 τ. Β΄)</w:t>
      </w:r>
    </w:p>
    <w:p w:rsidR="00C11659" w:rsidRDefault="00C11659" w:rsidP="00C11659">
      <w:pPr>
        <w:pStyle w:val="a3"/>
        <w:numPr>
          <w:ilvl w:val="0"/>
          <w:numId w:val="4"/>
        </w:numPr>
        <w:ind w:left="284" w:hanging="284"/>
        <w:jc w:val="both"/>
        <w:rPr>
          <w:rFonts w:ascii="Palatino Linotype" w:hAnsi="Palatino Linotype"/>
          <w:color w:val="1F3864"/>
          <w:sz w:val="22"/>
          <w:szCs w:val="22"/>
        </w:rPr>
      </w:pPr>
      <w:r w:rsidRPr="00646C47">
        <w:rPr>
          <w:rFonts w:ascii="Palatino Linotype" w:hAnsi="Palatino Linotype"/>
          <w:color w:val="1F3864"/>
          <w:sz w:val="22"/>
          <w:szCs w:val="22"/>
        </w:rPr>
        <w:t xml:space="preserve">την υπ’ </w:t>
      </w:r>
      <w:r>
        <w:rPr>
          <w:rFonts w:ascii="Palatino Linotype" w:hAnsi="Palatino Linotype"/>
          <w:color w:val="1F3864"/>
          <w:sz w:val="22"/>
          <w:szCs w:val="22"/>
        </w:rPr>
        <w:t>………</w:t>
      </w:r>
      <w:r w:rsidRPr="00646C47">
        <w:rPr>
          <w:rFonts w:ascii="Palatino Linotype" w:hAnsi="Palatino Linotype"/>
          <w:color w:val="1F3864"/>
          <w:sz w:val="22"/>
          <w:szCs w:val="22"/>
        </w:rPr>
        <w:t xml:space="preserve"> αίτηση  </w:t>
      </w:r>
      <w:r>
        <w:rPr>
          <w:rFonts w:ascii="Palatino Linotype" w:hAnsi="Palatino Linotype"/>
          <w:color w:val="1F3864"/>
          <w:sz w:val="22"/>
          <w:szCs w:val="22"/>
        </w:rPr>
        <w:t xml:space="preserve">του/ </w:t>
      </w:r>
      <w:r w:rsidRPr="00646C47">
        <w:rPr>
          <w:rFonts w:ascii="Palatino Linotype" w:hAnsi="Palatino Linotype"/>
          <w:color w:val="1F3864"/>
          <w:sz w:val="22"/>
          <w:szCs w:val="22"/>
        </w:rPr>
        <w:t xml:space="preserve">της </w:t>
      </w:r>
      <w:r>
        <w:rPr>
          <w:rFonts w:ascii="Palatino Linotype" w:hAnsi="Palatino Linotype"/>
          <w:color w:val="1F3864"/>
          <w:sz w:val="22"/>
          <w:szCs w:val="22"/>
        </w:rPr>
        <w:t>……..</w:t>
      </w:r>
      <w:r w:rsidRPr="00646C47">
        <w:rPr>
          <w:rFonts w:ascii="Palatino Linotype" w:hAnsi="Palatino Linotype"/>
          <w:color w:val="1F3864"/>
          <w:sz w:val="22"/>
          <w:szCs w:val="22"/>
        </w:rPr>
        <w:t xml:space="preserve"> του </w:t>
      </w:r>
      <w:r>
        <w:rPr>
          <w:rFonts w:ascii="Palatino Linotype" w:hAnsi="Palatino Linotype"/>
          <w:color w:val="1F3864"/>
          <w:sz w:val="22"/>
          <w:szCs w:val="22"/>
        </w:rPr>
        <w:t>………</w:t>
      </w:r>
      <w:r w:rsidRPr="00646C47">
        <w:rPr>
          <w:rFonts w:ascii="Palatino Linotype" w:hAnsi="Palatino Linotype"/>
          <w:color w:val="1F3864"/>
          <w:sz w:val="22"/>
          <w:szCs w:val="22"/>
        </w:rPr>
        <w:t xml:space="preserve">  για εκπόνηση διδακτορικής διατριβής στο Τμήμα Κοινωνιολογίας, με προτεινόμενο θέμα: «</w:t>
      </w:r>
      <w:r>
        <w:rPr>
          <w:rFonts w:ascii="Palatino Linotype" w:hAnsi="Palatino Linotype"/>
          <w:color w:val="1F3864"/>
          <w:sz w:val="22"/>
          <w:szCs w:val="22"/>
        </w:rPr>
        <w:t>………..</w:t>
      </w:r>
      <w:r w:rsidRPr="00646C47">
        <w:rPr>
          <w:rFonts w:ascii="Palatino Linotype" w:hAnsi="Palatino Linotype"/>
          <w:color w:val="1F3864"/>
          <w:sz w:val="22"/>
          <w:szCs w:val="22"/>
        </w:rPr>
        <w:t xml:space="preserve">» και προτεινόμενο επιβλέποντα τον </w:t>
      </w:r>
      <w:r>
        <w:rPr>
          <w:rFonts w:ascii="Palatino Linotype" w:hAnsi="Palatino Linotype"/>
          <w:color w:val="1F3864"/>
          <w:sz w:val="22"/>
          <w:szCs w:val="22"/>
        </w:rPr>
        <w:t>/την………….</w:t>
      </w:r>
      <w:r w:rsidRPr="00646C47">
        <w:rPr>
          <w:rFonts w:ascii="Palatino Linotype" w:hAnsi="Palatino Linotype"/>
          <w:color w:val="1F3864"/>
          <w:sz w:val="22"/>
          <w:szCs w:val="22"/>
        </w:rPr>
        <w:t xml:space="preserve">, </w:t>
      </w:r>
    </w:p>
    <w:p w:rsidR="0026350A" w:rsidRPr="00646C47" w:rsidRDefault="0026350A" w:rsidP="00C11659">
      <w:pPr>
        <w:pStyle w:val="a3"/>
        <w:numPr>
          <w:ilvl w:val="0"/>
          <w:numId w:val="4"/>
        </w:numPr>
        <w:ind w:left="284" w:hanging="284"/>
        <w:jc w:val="both"/>
        <w:rPr>
          <w:rFonts w:ascii="Palatino Linotype" w:hAnsi="Palatino Linotype"/>
          <w:color w:val="1F3864"/>
          <w:sz w:val="22"/>
          <w:szCs w:val="22"/>
        </w:rPr>
      </w:pPr>
      <w:r>
        <w:rPr>
          <w:rFonts w:ascii="Palatino Linotype" w:hAnsi="Palatino Linotype"/>
          <w:color w:val="1F3864"/>
          <w:sz w:val="22"/>
          <w:szCs w:val="22"/>
        </w:rPr>
        <w:t>την εισήγηση του/της προτεινόμενου/</w:t>
      </w:r>
      <w:proofErr w:type="spellStart"/>
      <w:r>
        <w:rPr>
          <w:rFonts w:ascii="Palatino Linotype" w:hAnsi="Palatino Linotype"/>
          <w:color w:val="1F3864"/>
          <w:sz w:val="22"/>
          <w:szCs w:val="22"/>
        </w:rPr>
        <w:t>μενης</w:t>
      </w:r>
      <w:proofErr w:type="spellEnd"/>
      <w:r>
        <w:rPr>
          <w:rFonts w:ascii="Palatino Linotype" w:hAnsi="Palatino Linotype"/>
          <w:color w:val="1F3864"/>
          <w:sz w:val="22"/>
          <w:szCs w:val="22"/>
        </w:rPr>
        <w:t xml:space="preserve"> </w:t>
      </w:r>
      <w:r w:rsidRPr="00646C47">
        <w:rPr>
          <w:rFonts w:ascii="Palatino Linotype" w:hAnsi="Palatino Linotype"/>
          <w:color w:val="1F3864"/>
          <w:sz w:val="22"/>
          <w:szCs w:val="22"/>
        </w:rPr>
        <w:t>επιβλέποντα</w:t>
      </w:r>
      <w:r>
        <w:rPr>
          <w:rFonts w:ascii="Palatino Linotype" w:hAnsi="Palatino Linotype"/>
          <w:color w:val="1F3864"/>
          <w:sz w:val="22"/>
          <w:szCs w:val="22"/>
        </w:rPr>
        <w:t>/</w:t>
      </w:r>
      <w:proofErr w:type="spellStart"/>
      <w:r>
        <w:rPr>
          <w:rFonts w:ascii="Palatino Linotype" w:hAnsi="Palatino Linotype"/>
          <w:color w:val="1F3864"/>
          <w:sz w:val="22"/>
          <w:szCs w:val="22"/>
        </w:rPr>
        <w:t>ουσας</w:t>
      </w:r>
      <w:proofErr w:type="spellEnd"/>
      <w:r>
        <w:rPr>
          <w:rFonts w:ascii="Palatino Linotype" w:hAnsi="Palatino Linotype"/>
          <w:color w:val="1F3864"/>
          <w:sz w:val="22"/>
          <w:szCs w:val="22"/>
        </w:rPr>
        <w:t xml:space="preserve"> </w:t>
      </w:r>
      <w:bookmarkStart w:id="0" w:name="_GoBack"/>
      <w:bookmarkEnd w:id="0"/>
    </w:p>
    <w:p w:rsidR="00C11659" w:rsidRPr="00C11659" w:rsidRDefault="00C11659" w:rsidP="008C7A1E">
      <w:pPr>
        <w:pStyle w:val="a3"/>
        <w:numPr>
          <w:ilvl w:val="0"/>
          <w:numId w:val="4"/>
        </w:numPr>
        <w:ind w:left="284" w:hanging="284"/>
        <w:jc w:val="both"/>
        <w:rPr>
          <w:rFonts w:ascii="Palatino Linotype" w:hAnsi="Palatino Linotype"/>
          <w:color w:val="1F3864"/>
          <w:sz w:val="22"/>
          <w:szCs w:val="22"/>
        </w:rPr>
      </w:pPr>
      <w:r w:rsidRPr="00C11659">
        <w:rPr>
          <w:rFonts w:ascii="Palatino Linotype" w:hAnsi="Palatino Linotype"/>
          <w:color w:val="1F3864"/>
          <w:sz w:val="22"/>
          <w:szCs w:val="22"/>
        </w:rPr>
        <w:t xml:space="preserve">την πρόταση του Προέδρου του Τμήματος για σύσταση τριμελούς επιτροπής αξιολόγησης της πρότασης </w:t>
      </w:r>
      <w:r>
        <w:rPr>
          <w:rFonts w:ascii="Palatino Linotype" w:hAnsi="Palatino Linotype"/>
          <w:color w:val="1F3864"/>
          <w:sz w:val="22"/>
          <w:szCs w:val="22"/>
        </w:rPr>
        <w:t>του/</w:t>
      </w:r>
      <w:r w:rsidRPr="00C11659">
        <w:rPr>
          <w:rFonts w:ascii="Palatino Linotype" w:hAnsi="Palatino Linotype"/>
          <w:color w:val="1F3864"/>
          <w:sz w:val="22"/>
          <w:szCs w:val="22"/>
        </w:rPr>
        <w:t xml:space="preserve">της </w:t>
      </w:r>
      <w:r>
        <w:rPr>
          <w:rFonts w:ascii="Palatino Linotype" w:hAnsi="Palatino Linotype"/>
          <w:color w:val="1F3864"/>
          <w:sz w:val="22"/>
          <w:szCs w:val="22"/>
        </w:rPr>
        <w:t>…………..</w:t>
      </w:r>
      <w:r w:rsidRPr="00C11659">
        <w:rPr>
          <w:rFonts w:ascii="Palatino Linotype" w:hAnsi="Palatino Linotype"/>
          <w:color w:val="1F3864"/>
          <w:sz w:val="22"/>
          <w:szCs w:val="22"/>
        </w:rPr>
        <w:t xml:space="preserve"> του </w:t>
      </w:r>
      <w:r>
        <w:rPr>
          <w:rFonts w:ascii="Palatino Linotype" w:hAnsi="Palatino Linotype"/>
          <w:color w:val="1F3864"/>
          <w:sz w:val="22"/>
          <w:szCs w:val="22"/>
        </w:rPr>
        <w:t>……………</w:t>
      </w:r>
      <w:r w:rsidRPr="00C11659">
        <w:rPr>
          <w:rFonts w:ascii="Palatino Linotype" w:hAnsi="Palatino Linotype"/>
          <w:color w:val="1F3864"/>
          <w:sz w:val="22"/>
          <w:szCs w:val="22"/>
        </w:rPr>
        <w:t xml:space="preserve"> , αποτελούμενη από </w:t>
      </w:r>
      <w:r>
        <w:rPr>
          <w:rFonts w:ascii="Palatino Linotype" w:hAnsi="Palatino Linotype"/>
          <w:color w:val="1F3864"/>
          <w:sz w:val="22"/>
          <w:szCs w:val="22"/>
        </w:rPr>
        <w:t>……………</w:t>
      </w:r>
      <w:r w:rsidRPr="00C11659">
        <w:rPr>
          <w:rFonts w:ascii="Palatino Linotype" w:hAnsi="Palatino Linotype"/>
          <w:color w:val="1F3864"/>
          <w:sz w:val="22"/>
          <w:szCs w:val="22"/>
        </w:rPr>
        <w:t xml:space="preserve">, </w:t>
      </w:r>
      <w:r>
        <w:rPr>
          <w:rFonts w:ascii="Palatino Linotype" w:hAnsi="Palatino Linotype"/>
          <w:color w:val="1F3864"/>
          <w:sz w:val="22"/>
          <w:szCs w:val="22"/>
        </w:rPr>
        <w:t>…………..</w:t>
      </w:r>
      <w:r w:rsidRPr="00C11659">
        <w:rPr>
          <w:rFonts w:ascii="Palatino Linotype" w:hAnsi="Palatino Linotype"/>
          <w:color w:val="1F3864"/>
          <w:sz w:val="22"/>
          <w:szCs w:val="22"/>
        </w:rPr>
        <w:t xml:space="preserve"> και</w:t>
      </w:r>
      <w:r>
        <w:rPr>
          <w:rFonts w:ascii="Palatino Linotype" w:hAnsi="Palatino Linotype"/>
          <w:color w:val="1F3864"/>
          <w:sz w:val="22"/>
          <w:szCs w:val="22"/>
        </w:rPr>
        <w:t>…………</w:t>
      </w:r>
      <w:r w:rsidRPr="00C11659">
        <w:rPr>
          <w:rFonts w:ascii="Palatino Linotype" w:hAnsi="Palatino Linotype"/>
          <w:color w:val="1F3864"/>
          <w:sz w:val="22"/>
          <w:szCs w:val="22"/>
        </w:rPr>
        <w:t>,</w:t>
      </w:r>
    </w:p>
    <w:p w:rsidR="00C11659" w:rsidRDefault="00C11659" w:rsidP="00C11659">
      <w:pPr>
        <w:jc w:val="both"/>
        <w:rPr>
          <w:rFonts w:ascii="Palatino Linotype" w:hAnsi="Palatino Linotype"/>
          <w:color w:val="1F3864"/>
        </w:rPr>
      </w:pPr>
    </w:p>
    <w:p w:rsidR="00C11659" w:rsidRPr="00A14283" w:rsidRDefault="00C11659" w:rsidP="00C11659">
      <w:pPr>
        <w:jc w:val="both"/>
        <w:rPr>
          <w:rFonts w:ascii="Palatino Linotype" w:hAnsi="Palatino Linotype"/>
          <w:color w:val="1F3864"/>
        </w:rPr>
      </w:pPr>
      <w:r w:rsidRPr="00A14283">
        <w:rPr>
          <w:rFonts w:ascii="Palatino Linotype" w:hAnsi="Palatino Linotype"/>
          <w:color w:val="1F3864"/>
        </w:rPr>
        <w:t>καθώς και μετά από διεξοδική συζήτηση και ανταλλαγή απόψεων,</w:t>
      </w:r>
    </w:p>
    <w:p w:rsidR="00C11659" w:rsidRPr="00133539" w:rsidRDefault="00C11659" w:rsidP="00C11659">
      <w:pPr>
        <w:pStyle w:val="a5"/>
        <w:ind w:right="-97"/>
        <w:jc w:val="both"/>
        <w:rPr>
          <w:highlight w:val="cyan"/>
        </w:rPr>
      </w:pPr>
    </w:p>
    <w:p w:rsidR="00C11659" w:rsidRPr="000A6F58" w:rsidRDefault="00C11659" w:rsidP="00C11659">
      <w:pPr>
        <w:pStyle w:val="a5"/>
        <w:ind w:right="-97"/>
        <w:jc w:val="center"/>
        <w:rPr>
          <w:rFonts w:ascii="Palatino Linotype" w:eastAsia="Times New Roman" w:hAnsi="Palatino Linotype" w:cs="Times New Roman"/>
          <w:b/>
          <w:color w:val="1F3864"/>
          <w:lang w:eastAsia="el-GR"/>
        </w:rPr>
      </w:pPr>
      <w:r>
        <w:rPr>
          <w:rFonts w:ascii="Palatino Linotype" w:eastAsia="Times New Roman" w:hAnsi="Palatino Linotype" w:cs="Times New Roman"/>
          <w:b/>
          <w:color w:val="1F3864"/>
          <w:lang w:eastAsia="el-GR"/>
        </w:rPr>
        <w:t>Α</w:t>
      </w:r>
      <w:r w:rsidRPr="000A6F58">
        <w:rPr>
          <w:rFonts w:ascii="Palatino Linotype" w:eastAsia="Times New Roman" w:hAnsi="Palatino Linotype" w:cs="Times New Roman"/>
          <w:b/>
          <w:color w:val="1F3864"/>
          <w:lang w:eastAsia="el-GR"/>
        </w:rPr>
        <w:t>ποφασίζει</w:t>
      </w:r>
    </w:p>
    <w:p w:rsidR="00C11659" w:rsidRPr="00133539" w:rsidRDefault="00C11659" w:rsidP="00C11659">
      <w:pPr>
        <w:pStyle w:val="a5"/>
        <w:ind w:right="-97"/>
        <w:jc w:val="both"/>
        <w:rPr>
          <w:highlight w:val="cyan"/>
        </w:rPr>
      </w:pPr>
    </w:p>
    <w:p w:rsidR="00C11659" w:rsidRPr="00C11659" w:rsidRDefault="00C11659" w:rsidP="00C11659">
      <w:pPr>
        <w:tabs>
          <w:tab w:val="left" w:pos="284"/>
        </w:tabs>
        <w:spacing w:after="0" w:line="240" w:lineRule="auto"/>
        <w:ind w:right="43"/>
        <w:jc w:val="both"/>
        <w:rPr>
          <w:rFonts w:ascii="Palatino Linotype" w:hAnsi="Palatino Linotype" w:cs="Times New Roman"/>
          <w:color w:val="1F3864"/>
        </w:rPr>
      </w:pPr>
      <w:r w:rsidRPr="000A6F58">
        <w:rPr>
          <w:rFonts w:ascii="Palatino Linotype" w:eastAsia="Times New Roman" w:hAnsi="Palatino Linotype" w:cs="Times New Roman"/>
          <w:color w:val="1F3864"/>
          <w:lang w:eastAsia="el-GR"/>
        </w:rPr>
        <w:t>ομόφωνα την αποδοχή της πρότασης</w:t>
      </w:r>
      <w:r>
        <w:rPr>
          <w:rFonts w:ascii="Palatino Linotype" w:eastAsia="Times New Roman" w:hAnsi="Palatino Linotype" w:cs="Times New Roman"/>
          <w:color w:val="1F3864"/>
          <w:lang w:eastAsia="el-GR"/>
        </w:rPr>
        <w:t xml:space="preserve"> του/της </w:t>
      </w:r>
      <w:r w:rsidRPr="000A6F58">
        <w:rPr>
          <w:rFonts w:ascii="Palatino Linotype" w:eastAsia="Times New Roman" w:hAnsi="Palatino Linotype" w:cs="Times New Roman"/>
          <w:color w:val="1F3864"/>
          <w:lang w:eastAsia="el-GR"/>
        </w:rPr>
        <w:t xml:space="preserve"> </w:t>
      </w:r>
      <w:r w:rsidRPr="00C11659">
        <w:rPr>
          <w:rFonts w:ascii="Palatino Linotype" w:hAnsi="Palatino Linotype" w:cs="Calibri"/>
          <w:color w:val="1F3864"/>
        </w:rPr>
        <w:t>………………. του …………</w:t>
      </w:r>
      <w:r w:rsidRPr="00646C47">
        <w:rPr>
          <w:rFonts w:ascii="Palatino Linotype" w:hAnsi="Palatino Linotype" w:cs="Calibri"/>
          <w:b/>
          <w:color w:val="1F3864"/>
        </w:rPr>
        <w:t xml:space="preserve">  </w:t>
      </w:r>
      <w:r w:rsidRPr="000A6F58">
        <w:rPr>
          <w:rFonts w:ascii="Palatino Linotype" w:eastAsia="Times New Roman" w:hAnsi="Palatino Linotype" w:cs="Times New Roman"/>
          <w:color w:val="1F3864"/>
          <w:lang w:eastAsia="el-GR"/>
        </w:rPr>
        <w:t xml:space="preserve">για εκπόνηση διδακτορικής διατριβής στο Τμήμα Κοινωνιολογίας, με προτεινόμενο θέμα: </w:t>
      </w:r>
      <w:r w:rsidRPr="003C0628">
        <w:rPr>
          <w:rFonts w:ascii="Palatino Linotype" w:hAnsi="Palatino Linotype"/>
          <w:color w:val="1F3864"/>
        </w:rPr>
        <w:t>«</w:t>
      </w:r>
      <w:r>
        <w:rPr>
          <w:rFonts w:ascii="Palatino Linotype" w:eastAsia="Times New Roman" w:hAnsi="Palatino Linotype" w:cs="Times New Roman"/>
          <w:color w:val="1F3864"/>
        </w:rPr>
        <w:t>……………</w:t>
      </w:r>
      <w:r w:rsidRPr="00646C47">
        <w:rPr>
          <w:rFonts w:ascii="Palatino Linotype" w:hAnsi="Palatino Linotype"/>
          <w:color w:val="1F3864"/>
        </w:rPr>
        <w:t>»</w:t>
      </w:r>
      <w:r>
        <w:rPr>
          <w:rFonts w:ascii="Palatino Linotype" w:hAnsi="Palatino Linotype" w:cs="Times New Roman"/>
          <w:color w:val="1F3864"/>
        </w:rPr>
        <w:t xml:space="preserve"> </w:t>
      </w:r>
      <w:r w:rsidRPr="000A6F58">
        <w:rPr>
          <w:rFonts w:ascii="Palatino Linotype" w:eastAsia="Times New Roman" w:hAnsi="Palatino Linotype" w:cs="Times New Roman"/>
          <w:color w:val="1F3864"/>
          <w:lang w:eastAsia="el-GR"/>
        </w:rPr>
        <w:t xml:space="preserve">και </w:t>
      </w:r>
      <w:r>
        <w:rPr>
          <w:rFonts w:ascii="Palatino Linotype" w:eastAsia="Times New Roman" w:hAnsi="Palatino Linotype" w:cs="Times New Roman"/>
          <w:color w:val="1F3864"/>
          <w:lang w:eastAsia="el-GR"/>
        </w:rPr>
        <w:t xml:space="preserve">ορίζει </w:t>
      </w:r>
      <w:r w:rsidRPr="000A6F58">
        <w:rPr>
          <w:rFonts w:ascii="Palatino Linotype" w:eastAsia="Times New Roman" w:hAnsi="Palatino Linotype" w:cs="Times New Roman"/>
          <w:color w:val="1F3864"/>
          <w:lang w:eastAsia="el-GR"/>
        </w:rPr>
        <w:t>την ακόλουθη τριμελή επιτροπή αξιολόγησης, αποτελούμενη από τους:</w:t>
      </w:r>
    </w:p>
    <w:p w:rsidR="00C11659" w:rsidRPr="000A6F58" w:rsidRDefault="00C11659" w:rsidP="00C11659">
      <w:pPr>
        <w:tabs>
          <w:tab w:val="left" w:pos="284"/>
        </w:tabs>
        <w:spacing w:after="0" w:line="240" w:lineRule="auto"/>
        <w:ind w:right="43"/>
        <w:jc w:val="both"/>
        <w:rPr>
          <w:rFonts w:ascii="Palatino Linotype" w:hAnsi="Palatino Linotype" w:cs="Times New Roman"/>
          <w:color w:val="1F3864"/>
        </w:rPr>
      </w:pPr>
    </w:p>
    <w:p w:rsidR="00C11659" w:rsidRPr="00646C47"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t>………………</w:t>
      </w:r>
    </w:p>
    <w:p w:rsidR="00C11659" w:rsidRPr="000A6F58"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lastRenderedPageBreak/>
        <w:t>……………….</w:t>
      </w:r>
    </w:p>
    <w:p w:rsidR="00C11659" w:rsidRPr="000A6F58" w:rsidRDefault="00C11659" w:rsidP="00C11659">
      <w:pPr>
        <w:numPr>
          <w:ilvl w:val="0"/>
          <w:numId w:val="5"/>
        </w:numPr>
        <w:tabs>
          <w:tab w:val="left" w:pos="284"/>
        </w:tabs>
        <w:spacing w:after="0" w:line="240" w:lineRule="auto"/>
        <w:ind w:right="43"/>
        <w:jc w:val="both"/>
        <w:rPr>
          <w:rFonts w:ascii="Palatino Linotype" w:hAnsi="Palatino Linotype" w:cs="Times New Roman"/>
          <w:color w:val="1F3864"/>
        </w:rPr>
      </w:pPr>
      <w:r>
        <w:rPr>
          <w:rFonts w:ascii="Palatino Linotype" w:hAnsi="Palatino Linotype"/>
          <w:color w:val="1F3864"/>
        </w:rPr>
        <w:t>………………</w:t>
      </w:r>
    </w:p>
    <w:p w:rsidR="00C11659" w:rsidRDefault="00C11659" w:rsidP="00C11659">
      <w:pPr>
        <w:tabs>
          <w:tab w:val="left" w:pos="284"/>
        </w:tabs>
        <w:spacing w:after="0" w:line="240" w:lineRule="auto"/>
        <w:ind w:right="43"/>
        <w:jc w:val="both"/>
      </w:pPr>
    </w:p>
    <w:p w:rsidR="00C11659" w:rsidRDefault="00C11659" w:rsidP="00C11659">
      <w:pPr>
        <w:tabs>
          <w:tab w:val="left" w:pos="284"/>
        </w:tabs>
        <w:spacing w:after="0" w:line="240" w:lineRule="auto"/>
        <w:ind w:right="43"/>
        <w:jc w:val="both"/>
      </w:pPr>
    </w:p>
    <w:p w:rsidR="00C11659" w:rsidRDefault="00C11659" w:rsidP="00C11659">
      <w:pPr>
        <w:spacing w:after="0" w:line="240" w:lineRule="auto"/>
        <w:ind w:right="43"/>
        <w:contextualSpacing/>
        <w:jc w:val="both"/>
        <w:rPr>
          <w:rFonts w:ascii="Palatino Linotype" w:hAnsi="Palatino Linotype"/>
          <w:bCs/>
          <w:color w:val="1F3864"/>
        </w:rPr>
      </w:pPr>
      <w:r w:rsidRPr="00EE23C4">
        <w:rPr>
          <w:rFonts w:ascii="Palatino Linotype" w:hAnsi="Palatino Linotype"/>
          <w:bCs/>
          <w:color w:val="1F3864"/>
        </w:rPr>
        <w:t>Τέ</w:t>
      </w:r>
      <w:r>
        <w:rPr>
          <w:rFonts w:ascii="Palatino Linotype" w:hAnsi="Palatino Linotype"/>
          <w:bCs/>
          <w:color w:val="1F3864"/>
        </w:rPr>
        <w:t>λος, ομόφωνα εξουσιοδοτείται ο Πρόεδρος</w:t>
      </w:r>
      <w:r w:rsidRPr="00EE23C4">
        <w:rPr>
          <w:rFonts w:ascii="Palatino Linotype" w:hAnsi="Palatino Linotype"/>
          <w:bCs/>
          <w:color w:val="1F3864"/>
        </w:rPr>
        <w:t xml:space="preserve"> του Τμήματος για τις περαιτέρω ενέργειες.</w:t>
      </w:r>
    </w:p>
    <w:p w:rsidR="00C11659" w:rsidRDefault="00C11659" w:rsidP="00C11659">
      <w:pPr>
        <w:autoSpaceDE w:val="0"/>
        <w:autoSpaceDN w:val="0"/>
        <w:adjustRightInd w:val="0"/>
        <w:spacing w:after="0" w:line="240" w:lineRule="auto"/>
        <w:ind w:left="284"/>
        <w:contextualSpacing/>
        <w:jc w:val="both"/>
        <w:rPr>
          <w:rFonts w:ascii="Palatino Linotype" w:hAnsi="Palatino Linotype"/>
          <w:color w:val="1F3864"/>
        </w:rPr>
      </w:pPr>
    </w:p>
    <w:p w:rsidR="007D29DD" w:rsidRPr="00C11659" w:rsidRDefault="007D29DD" w:rsidP="00C11659"/>
    <w:sectPr w:rsidR="007D29DD" w:rsidRPr="00C116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rHelvetica">
    <w:altName w:val="Arial"/>
    <w:panose1 w:val="00000000000000000000"/>
    <w:charset w:val="00"/>
    <w:family w:val="swiss"/>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5708B"/>
    <w:multiLevelType w:val="hybridMultilevel"/>
    <w:tmpl w:val="8A5A402A"/>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0ABB597F"/>
    <w:multiLevelType w:val="hybridMultilevel"/>
    <w:tmpl w:val="44A4BA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F0E1DE3"/>
    <w:multiLevelType w:val="hybridMultilevel"/>
    <w:tmpl w:val="7C541C7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06D2CC0"/>
    <w:multiLevelType w:val="hybridMultilevel"/>
    <w:tmpl w:val="C03AF778"/>
    <w:lvl w:ilvl="0" w:tplc="39CEE77A">
      <w:start w:val="1"/>
      <w:numFmt w:val="lowerRoman"/>
      <w:lvlText w:val="%1."/>
      <w:lvlJc w:val="left"/>
      <w:pPr>
        <w:ind w:left="778" w:hanging="360"/>
      </w:pPr>
      <w:rPr>
        <w:rFonts w:hint="default"/>
      </w:rPr>
    </w:lvl>
    <w:lvl w:ilvl="1" w:tplc="04080019" w:tentative="1">
      <w:start w:val="1"/>
      <w:numFmt w:val="lowerLetter"/>
      <w:lvlText w:val="%2."/>
      <w:lvlJc w:val="left"/>
      <w:pPr>
        <w:ind w:left="1498" w:hanging="360"/>
      </w:pPr>
    </w:lvl>
    <w:lvl w:ilvl="2" w:tplc="0408001B" w:tentative="1">
      <w:start w:val="1"/>
      <w:numFmt w:val="lowerRoman"/>
      <w:lvlText w:val="%3."/>
      <w:lvlJc w:val="right"/>
      <w:pPr>
        <w:ind w:left="2218" w:hanging="180"/>
      </w:pPr>
    </w:lvl>
    <w:lvl w:ilvl="3" w:tplc="0408000F" w:tentative="1">
      <w:start w:val="1"/>
      <w:numFmt w:val="decimal"/>
      <w:lvlText w:val="%4."/>
      <w:lvlJc w:val="left"/>
      <w:pPr>
        <w:ind w:left="2938" w:hanging="360"/>
      </w:pPr>
    </w:lvl>
    <w:lvl w:ilvl="4" w:tplc="04080019" w:tentative="1">
      <w:start w:val="1"/>
      <w:numFmt w:val="lowerLetter"/>
      <w:lvlText w:val="%5."/>
      <w:lvlJc w:val="left"/>
      <w:pPr>
        <w:ind w:left="3658" w:hanging="360"/>
      </w:pPr>
    </w:lvl>
    <w:lvl w:ilvl="5" w:tplc="0408001B" w:tentative="1">
      <w:start w:val="1"/>
      <w:numFmt w:val="lowerRoman"/>
      <w:lvlText w:val="%6."/>
      <w:lvlJc w:val="right"/>
      <w:pPr>
        <w:ind w:left="4378" w:hanging="180"/>
      </w:pPr>
    </w:lvl>
    <w:lvl w:ilvl="6" w:tplc="0408000F" w:tentative="1">
      <w:start w:val="1"/>
      <w:numFmt w:val="decimal"/>
      <w:lvlText w:val="%7."/>
      <w:lvlJc w:val="left"/>
      <w:pPr>
        <w:ind w:left="5098" w:hanging="360"/>
      </w:pPr>
    </w:lvl>
    <w:lvl w:ilvl="7" w:tplc="04080019" w:tentative="1">
      <w:start w:val="1"/>
      <w:numFmt w:val="lowerLetter"/>
      <w:lvlText w:val="%8."/>
      <w:lvlJc w:val="left"/>
      <w:pPr>
        <w:ind w:left="5818" w:hanging="360"/>
      </w:pPr>
    </w:lvl>
    <w:lvl w:ilvl="8" w:tplc="0408001B" w:tentative="1">
      <w:start w:val="1"/>
      <w:numFmt w:val="lowerRoman"/>
      <w:lvlText w:val="%9."/>
      <w:lvlJc w:val="right"/>
      <w:pPr>
        <w:ind w:left="6538" w:hanging="180"/>
      </w:pPr>
    </w:lvl>
  </w:abstractNum>
  <w:abstractNum w:abstractNumId="4" w15:restartNumberingAfterBreak="0">
    <w:nsid w:val="3D977B33"/>
    <w:multiLevelType w:val="hybridMultilevel"/>
    <w:tmpl w:val="8A2C2170"/>
    <w:lvl w:ilvl="0" w:tplc="0408000B">
      <w:start w:val="1"/>
      <w:numFmt w:val="bullet"/>
      <w:lvlText w:val=""/>
      <w:lvlJc w:val="left"/>
      <w:pPr>
        <w:tabs>
          <w:tab w:val="num" w:pos="2345"/>
        </w:tabs>
        <w:ind w:left="2345" w:hanging="360"/>
      </w:pPr>
      <w:rPr>
        <w:rFonts w:ascii="Wingdings" w:hAnsi="Wingdings" w:hint="default"/>
      </w:rPr>
    </w:lvl>
    <w:lvl w:ilvl="1" w:tplc="E5207BB6">
      <w:start w:val="1"/>
      <w:numFmt w:val="decimal"/>
      <w:lvlText w:val="%2."/>
      <w:lvlJc w:val="left"/>
      <w:pPr>
        <w:tabs>
          <w:tab w:val="num" w:pos="502"/>
        </w:tabs>
        <w:ind w:left="502" w:hanging="360"/>
      </w:pPr>
      <w:rPr>
        <w:rFonts w:ascii="Calibri" w:eastAsia="Times New Roman" w:hAnsi="Calibri" w:cs="Times New Roman"/>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659"/>
    <w:rsid w:val="0026350A"/>
    <w:rsid w:val="006258B1"/>
    <w:rsid w:val="007D29DD"/>
    <w:rsid w:val="00C116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54E20"/>
  <w15:chartTrackingRefBased/>
  <w15:docId w15:val="{FA50F521-3CE9-4C6E-8670-E98A1FD1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6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C11659"/>
    <w:pPr>
      <w:spacing w:after="0" w:line="240" w:lineRule="auto"/>
      <w:ind w:left="720"/>
      <w:contextualSpacing/>
    </w:pPr>
    <w:rPr>
      <w:rFonts w:ascii="Calibri" w:eastAsia="Times New Roman" w:hAnsi="Calibri" w:cs="Times New Roman"/>
      <w:sz w:val="24"/>
      <w:szCs w:val="24"/>
      <w:lang w:eastAsia="el-GR"/>
    </w:rPr>
  </w:style>
  <w:style w:type="character" w:customStyle="1" w:styleId="Char">
    <w:name w:val="Παράγραφος λίστας Char"/>
    <w:link w:val="a3"/>
    <w:uiPriority w:val="34"/>
    <w:qFormat/>
    <w:locked/>
    <w:rsid w:val="00C11659"/>
    <w:rPr>
      <w:rFonts w:ascii="Calibri" w:eastAsia="Times New Roman" w:hAnsi="Calibri" w:cs="Times New Roman"/>
      <w:sz w:val="24"/>
      <w:szCs w:val="24"/>
      <w:lang w:eastAsia="el-GR"/>
    </w:rPr>
  </w:style>
  <w:style w:type="table" w:styleId="a4">
    <w:name w:val="Table Grid"/>
    <w:basedOn w:val="a1"/>
    <w:uiPriority w:val="39"/>
    <w:rsid w:val="00C11659"/>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hd"/>
    <w:basedOn w:val="a"/>
    <w:link w:val="Char0"/>
    <w:unhideWhenUsed/>
    <w:rsid w:val="00C11659"/>
    <w:pPr>
      <w:tabs>
        <w:tab w:val="center" w:pos="4153"/>
        <w:tab w:val="right" w:pos="8306"/>
      </w:tabs>
      <w:spacing w:after="0" w:line="240" w:lineRule="auto"/>
    </w:pPr>
  </w:style>
  <w:style w:type="character" w:customStyle="1" w:styleId="Char0">
    <w:name w:val="Κεφαλίδα Char"/>
    <w:aliases w:val="hd Char"/>
    <w:basedOn w:val="a0"/>
    <w:link w:val="a5"/>
    <w:rsid w:val="00C11659"/>
  </w:style>
  <w:style w:type="paragraph" w:styleId="Web">
    <w:name w:val="Normal (Web)"/>
    <w:basedOn w:val="a"/>
    <w:uiPriority w:val="99"/>
    <w:unhideWhenUsed/>
    <w:rsid w:val="00C11659"/>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375</Words>
  <Characters>2025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Αιγαίου</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Hatzidimitriou Eri</dc:creator>
  <cp:keywords/>
  <dc:description/>
  <cp:lastModifiedBy>Hatzidimitriou Eri</cp:lastModifiedBy>
  <cp:revision>3</cp:revision>
  <dcterms:created xsi:type="dcterms:W3CDTF">2024-12-09T10:29:00Z</dcterms:created>
  <dcterms:modified xsi:type="dcterms:W3CDTF">2024-12-10T07:34:00Z</dcterms:modified>
</cp:coreProperties>
</file>